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F9F7" w14:textId="405CEDE4" w:rsidR="00F12C76" w:rsidRDefault="009E6B64" w:rsidP="006C0B7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9E6B64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П</w:t>
      </w:r>
      <w:r w:rsidR="00970A37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рактикалық сабақ</w:t>
      </w:r>
      <w:r w:rsidRPr="009E6B64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14</w:t>
      </w:r>
      <w:r w:rsidR="00970A37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9E6B64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Мемлекеттік және жергілікті басқару жүйесін цифрландыру</w:t>
      </w:r>
    </w:p>
    <w:p w14:paraId="76F81A2B" w14:textId="2710E1A7" w:rsidR="00916274" w:rsidRDefault="00916274" w:rsidP="00916274">
      <w:pP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</w:p>
    <w:p w14:paraId="734F449F" w14:textId="385FEF4B" w:rsidR="00916274" w:rsidRPr="00916274" w:rsidRDefault="00916274" w:rsidP="00916274">
      <w:pPr>
        <w:tabs>
          <w:tab w:val="left" w:pos="0"/>
        </w:tabs>
        <w:rPr>
          <w:sz w:val="28"/>
          <w:szCs w:val="28"/>
          <w:lang w:val="kk-KZ"/>
        </w:rPr>
      </w:pPr>
      <w:r w:rsidRPr="00916274">
        <w:rPr>
          <w:rFonts w:ascii="Times New Roman" w:hAnsi="Times New Roman" w:cs="Times New Roman"/>
          <w:sz w:val="28"/>
          <w:szCs w:val="28"/>
          <w:lang w:val="kk-KZ"/>
        </w:rPr>
        <w:t xml:space="preserve">Сабақтың </w:t>
      </w:r>
      <w:r w:rsidRPr="00916274">
        <w:rPr>
          <w:sz w:val="28"/>
          <w:szCs w:val="28"/>
          <w:lang w:val="kk-KZ"/>
        </w:rPr>
        <w:t xml:space="preserve"> мақсаты – Студенттерге   </w:t>
      </w:r>
      <w:r w:rsidRPr="00916274">
        <w:rPr>
          <w:rFonts w:eastAsia="Calibri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916274">
        <w:rPr>
          <w:bCs/>
          <w:sz w:val="28"/>
          <w:szCs w:val="28"/>
          <w:lang w:val="kk-KZ"/>
        </w:rPr>
        <w:t xml:space="preserve"> </w:t>
      </w:r>
      <w:r w:rsidRPr="00916274">
        <w:rPr>
          <w:rFonts w:eastAsia="Calibri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  <w:r w:rsidRPr="00916274">
        <w:rPr>
          <w:sz w:val="28"/>
          <w:szCs w:val="28"/>
          <w:lang w:val="kk-KZ"/>
        </w:rPr>
        <w:t xml:space="preserve"> жан-жақты кешенді </w:t>
      </w:r>
      <w:r w:rsidR="00970A37">
        <w:rPr>
          <w:rFonts w:ascii="Times New Roman" w:hAnsi="Times New Roman" w:cs="Times New Roman"/>
          <w:bCs/>
          <w:sz w:val="28"/>
          <w:szCs w:val="28"/>
          <w:lang w:val="kk-KZ"/>
        </w:rPr>
        <w:t>пікір алмасу</w:t>
      </w:r>
      <w:r w:rsidR="00970A3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және ой-тұжырымдар жасау</w:t>
      </w:r>
      <w:r w:rsidR="00970A37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43086DAA" w14:textId="77777777" w:rsidR="00916274" w:rsidRPr="00916274" w:rsidRDefault="00916274" w:rsidP="00916274">
      <w:pPr>
        <w:tabs>
          <w:tab w:val="left" w:pos="1380"/>
        </w:tabs>
        <w:rPr>
          <w:sz w:val="28"/>
          <w:szCs w:val="28"/>
          <w:lang w:val="kk-KZ"/>
        </w:rPr>
      </w:pPr>
      <w:r w:rsidRPr="00916274">
        <w:rPr>
          <w:sz w:val="28"/>
          <w:szCs w:val="28"/>
          <w:lang w:val="kk-KZ"/>
        </w:rPr>
        <w:t>Сұрақтар:</w:t>
      </w:r>
    </w:p>
    <w:p w14:paraId="3563EDCC" w14:textId="77777777" w:rsidR="00916274" w:rsidRPr="00916274" w:rsidRDefault="00916274" w:rsidP="00916274">
      <w:pPr>
        <w:tabs>
          <w:tab w:val="left" w:pos="1380"/>
        </w:tabs>
        <w:rPr>
          <w:sz w:val="28"/>
          <w:szCs w:val="28"/>
          <w:lang w:val="kk-KZ"/>
        </w:rPr>
      </w:pPr>
      <w:r w:rsidRPr="00916274">
        <w:rPr>
          <w:sz w:val="28"/>
          <w:szCs w:val="28"/>
          <w:lang w:val="kk-KZ"/>
        </w:rPr>
        <w:t>1.</w:t>
      </w:r>
      <w:r w:rsidRPr="00916274">
        <w:rPr>
          <w:rFonts w:eastAsia="Calibri"/>
          <w:bCs/>
          <w:color w:val="201F1E"/>
          <w:sz w:val="28"/>
          <w:szCs w:val="28"/>
          <w:shd w:val="clear" w:color="auto" w:fill="FFFFFF"/>
          <w:lang w:val="kk-KZ"/>
        </w:rPr>
        <w:t xml:space="preserve"> Қазақстан Республикасында </w:t>
      </w:r>
      <w:r w:rsidRPr="00916274">
        <w:rPr>
          <w:bCs/>
          <w:sz w:val="28"/>
          <w:szCs w:val="28"/>
          <w:lang w:val="kk-KZ"/>
        </w:rPr>
        <w:t xml:space="preserve"> </w:t>
      </w:r>
      <w:r w:rsidRPr="00916274">
        <w:rPr>
          <w:rFonts w:eastAsia="Calibri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55A6792F" w14:textId="77777777" w:rsidR="00916274" w:rsidRPr="00916274" w:rsidRDefault="00916274" w:rsidP="00916274">
      <w:pPr>
        <w:tabs>
          <w:tab w:val="left" w:pos="1380"/>
        </w:tabs>
        <w:rPr>
          <w:sz w:val="28"/>
          <w:szCs w:val="28"/>
          <w:lang w:val="kk-KZ"/>
        </w:rPr>
      </w:pPr>
      <w:r w:rsidRPr="00916274">
        <w:rPr>
          <w:sz w:val="28"/>
          <w:szCs w:val="28"/>
          <w:lang w:val="kk-KZ"/>
        </w:rPr>
        <w:t>2.</w:t>
      </w:r>
      <w:r w:rsidRPr="00916274">
        <w:rPr>
          <w:rFonts w:eastAsia="Calibri"/>
          <w:bCs/>
          <w:color w:val="201F1E"/>
          <w:sz w:val="28"/>
          <w:szCs w:val="28"/>
          <w:shd w:val="clear" w:color="auto" w:fill="FFFFFF"/>
          <w:lang w:val="kk-KZ"/>
        </w:rPr>
        <w:t xml:space="preserve"> Мемлекеттік және жергілікті басқару жүйесінің цифрландырудың тиімділігі</w:t>
      </w:r>
    </w:p>
    <w:p w14:paraId="6E83E440" w14:textId="77777777" w:rsidR="00916274" w:rsidRDefault="00916274" w:rsidP="00916274">
      <w:pPr>
        <w:tabs>
          <w:tab w:val="left" w:pos="1380"/>
        </w:tabs>
        <w:rPr>
          <w:lang w:val="kk-KZ"/>
        </w:rPr>
      </w:pPr>
    </w:p>
    <w:p w14:paraId="0CC77C84" w14:textId="77777777" w:rsidR="00916274" w:rsidRDefault="00916274" w:rsidP="00916274">
      <w:pPr>
        <w:rPr>
          <w:lang w:val="kk-KZ"/>
        </w:rPr>
      </w:pPr>
    </w:p>
    <w:p w14:paraId="5C008927" w14:textId="77777777" w:rsidR="00916274" w:rsidRPr="005D53A5" w:rsidRDefault="00916274" w:rsidP="00916274">
      <w:pPr>
        <w:pStyle w:val="af4"/>
        <w:spacing w:after="0"/>
        <w:jc w:val="both"/>
        <w:rPr>
          <w:rFonts w:eastAsia="Times New Roman"/>
          <w:color w:val="333333"/>
          <w:sz w:val="32"/>
          <w:szCs w:val="32"/>
          <w:lang w:val="kk-KZ" w:eastAsia="ru-RU"/>
        </w:rPr>
      </w:pPr>
      <w:r w:rsidRPr="005D53A5">
        <w:rPr>
          <w:color w:val="333333"/>
          <w:sz w:val="32"/>
          <w:szCs w:val="32"/>
          <w:shd w:val="clear" w:color="auto" w:fill="FFFFFF"/>
          <w:lang w:val="kk-KZ"/>
        </w:rPr>
        <w:t>Елімізде «Цифрлы Қазақстан» және «Еуразиялық одақтың негізгі ба</w:t>
      </w:r>
      <w:r w:rsidRPr="005D53A5">
        <w:rPr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5D53A5">
        <w:rPr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5D53A5">
        <w:rPr>
          <w:color w:val="333333"/>
          <w:sz w:val="32"/>
          <w:szCs w:val="32"/>
          <w:lang w:val="kk-KZ"/>
        </w:rPr>
        <w:br/>
      </w:r>
      <w:r>
        <w:rPr>
          <w:rFonts w:eastAsia="Times New Roman"/>
          <w:color w:val="333333"/>
          <w:sz w:val="32"/>
          <w:szCs w:val="32"/>
          <w:lang w:val="kk-KZ" w:eastAsia="ru-RU"/>
        </w:rPr>
        <w:t xml:space="preserve">       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t xml:space="preserve">Зерттеу мәліметтеріне сүйенсек,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 xml:space="preserve">ға 200 млрд теңгеден астам инвестиция бағытталмақ. 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t>Аталған қаржы ауыл шаруашылығын цифрландыруға, IT-жобаларға, цифрлы технологияны да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лық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5D53A5">
        <w:rPr>
          <w:rFonts w:eastAsia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1B9A75A9" w14:textId="77777777" w:rsidR="00916274" w:rsidRPr="005D53A5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дар Дүниежүзілік сауда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ұйы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0FA09BBB" w14:textId="77777777" w:rsidR="00916274" w:rsidRPr="005D53A5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Экономиканы цифландырудың екі жағы бар: бір жағынан, бұл өндіріс құ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када қоғамдағы сапалы өзгерістер тү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рады, шығындарды азайту үшін тиімді ша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ралар қабылдауды талап етеді. Екін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келдерді азайту тетіктерін ұсынады. Сон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1F83056A" w14:textId="77777777" w:rsidR="00916274" w:rsidRPr="005D53A5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00737AFE" w14:textId="77777777" w:rsidR="00916274" w:rsidRPr="008E3389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Шағын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және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орта бизнес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саласында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да осы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жағынан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ала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құлалық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бар.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Бұл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мәселе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өсу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деңгейін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те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қана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қоймайды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сонымен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қатар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арада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цифрлы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алшақтыққа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алып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келуі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мүмкін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14:paraId="694220B0" w14:textId="77777777" w:rsidR="00916274" w:rsidRPr="005D53A5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Жалпы, Қазақстандағы цифрлан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кен интернетпен қамтылмаған, байланыс нашар, желі дұрыс ұста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ды, компьютерлер жетіспейді, қыс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қасы, ел телекоммуникациялық инфра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28ECE58B" w14:textId="77777777" w:rsidR="00916274" w:rsidRPr="005D53A5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Дегенмен де алға ілгерушілік жоқ емес. Айталық, еліміздегі екінші деңгей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232ED020" w14:textId="77777777" w:rsidR="00916274" w:rsidRPr="005D53A5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Жүргізілген зерттеулер Қазақ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қығын қорғау және сандық технология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лар мен онымен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байланысты тауарлар мен қызметтердің экспорты; сандық ортаға сенім (киберқауіпсіздік, жеке де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55F3322B" w14:textId="77777777" w:rsidR="00916274" w:rsidRPr="005D53A5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t>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бизнес-процестеріне, құндылықты қалыптастыруға айтар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5D53A5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6DD86D97" w14:textId="77777777" w:rsidR="00916274" w:rsidRPr="00280FD0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22F12F1F" w14:textId="77777777" w:rsidR="00916274" w:rsidRPr="00280FD0" w:rsidRDefault="00916274" w:rsidP="00916274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280FD0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19A97615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Мемлекеттік басқару жүйесін цифрландыру</w:t>
      </w:r>
    </w:p>
    <w:p w14:paraId="1523B17D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Бастама: "Электрондықтан" "Цифрлық" Үкіметке.</w:t>
      </w:r>
    </w:p>
    <w:p w14:paraId="155CC22F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Цифрлық трансформация ғасырында мемлекеттік басқару жүйесіне жаңа талаптар қойылады.</w:t>
      </w:r>
    </w:p>
    <w:p w14:paraId="22923A47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Осы Тұжырымдамада мемлекеттік қызметшілердің икемді дағдылары мен ІТ-сауаттылығын дамыту басым бағыт болып табылады, бұл цифрлық дәуірдегі олардың ерекшелік белгісі және мемлекеттік сектордағы ауқымды диджиталдаудың шарты болады.</w:t>
      </w:r>
    </w:p>
    <w:p w14:paraId="5ED267EB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Қашықтан жұмыс істеу жыл басында ғана қол жетпейтін және мүмкін емес болып көрінді.</w:t>
      </w:r>
    </w:p>
    <w:p w14:paraId="48E99011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Күнделікті бизнес-процестерден, оның ішінде басқарушылық шешімдерді түрлі келісуден бас тарту да көптеген сұрақ туындатты.</w:t>
      </w:r>
    </w:p>
    <w:p w14:paraId="4348B305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Сонымен қатар, коронавирус пандемиясы мемлекеттік аппарат жұмысына айтарлықтай түзетулер енгізді.</w:t>
      </w:r>
    </w:p>
    <w:p w14:paraId="57088E4C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Бүгіннің өзінде орталық мемлекеттік органдардың. 5,5 мыңнан астам қызметшісі үйден жұмыс істейді.</w:t>
      </w:r>
    </w:p>
    <w:p w14:paraId="7E47DE62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Бірнеше күн ішінде бұлтты құжат айналымы жүйесін енгізумен қашықтан жұмыс істеу режимі үшін жағдай жасалды, ал ол бірнеше жыл бойы пилоттық сынақта болып келді.</w:t>
      </w:r>
    </w:p>
    <w:p w14:paraId="262B6192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Осы кезеңде қағаз құжат айналымы айтарлықтай төмендеді.</w:t>
      </w:r>
    </w:p>
    <w:p w14:paraId="694ADD34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Шешімдер жедел қабылдана бастады.</w:t>
      </w:r>
    </w:p>
    <w:p w14:paraId="7814F272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Жұмыс орнына қолжетімділік орналасқан жеріне қарамастан қамтамасыз етілетін мемлекеттік қызметшінің "цифрлық жұмыс орнын" құру осы жұмыстың қисынды жалғасы болады.</w:t>
      </w:r>
    </w:p>
    <w:p w14:paraId="56A60875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lastRenderedPageBreak/>
        <w:t>     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болады.</w:t>
      </w:r>
    </w:p>
    <w:p w14:paraId="3A9F52E3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Ол үшін арнайы сертификаттау және дербес компьютерлерді кодтау талап етіледі. Құқықтық шарттар қазірдің өзінде бар.</w:t>
      </w:r>
    </w:p>
    <w:p w14:paraId="0D3B94E7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Жалпы, болып жатқан процестер мемлекеттік басқаруда процестік тәсілді енгізу неғұрлым өзекті бола бастағанын көрсетеді, оның негізгі идеологиясы бизнес-процестерді барынша цифрландыру болып табылады.</w:t>
      </w:r>
    </w:p>
    <w:p w14:paraId="41CC0B81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Нәтижесінде, мемлекеттік аппараттың тиімділігі артып, шешімдер қабылдау уақыты қысқарады.</w:t>
      </w:r>
    </w:p>
    <w:p w14:paraId="4BE2266F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Бүгінгі таңда мемлекеттік басқарудың барлық салаларында, нормативтік құқықтық актілерді дайындаудан, кадрлық шешімдер қабылдаудан бастап азаматтардың өтініштеріне жауап дайындағанға дейін бизнес-процестерді автоматтандыру үшін жағдайлар жасалған.</w:t>
      </w:r>
    </w:p>
    <w:p w14:paraId="3DE9509C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1. Мемлекеттік аппараттағы ұйымдастырушылық мәселелер.</w:t>
      </w:r>
    </w:p>
    <w:p w14:paraId="3AC633CF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Бағалауға сәйкес қызметшілердің жұмыс уақытының үштен бір бөлігі есептерді, сондай-ақ басқа мемлекеттік органдардан деректерді жинау мен дайындауға жұмсалады, бұл басқаларымен қатар сұрау салуларды дайындау мен жөнелтуге алып келеді.</w:t>
      </w:r>
    </w:p>
    <w:p w14:paraId="60BE5C72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Айталық, бірқатары 2000-шы жылдардың басында енгізілген есептердің 1 200-ден астам түрінің болуы өзектілігін қайта қарауды талап етеді, өйткені олардың болуы мемлекеттік қызметшілерге түсетін жүктемеге де, құжат айналымының ұлғаюына да әсерін тигізеді.</w:t>
      </w:r>
    </w:p>
    <w:p w14:paraId="01ED6FDD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Бұл мәселенің шешімдерінің бірі ретінде бірыңғай ақпараттық-талдау жүйесін енгізу ұсынылады, оның платформасында мемлекеттік органдардың деректер базасы интеграцияланады, бұл сұрау салуларды жібермей, қажетті мәліметтерге қашықтан қол жеткізуге, есептерді автоматты түрде өңдеуге және Big Data-ны қолданумен, болжамдарды, сондай-ақ басқарушылық шешімдердің модельдерін қалыптастыра отырып, оларды талдауға мүмкіндік береді.</w:t>
      </w:r>
    </w:p>
    <w:p w14:paraId="0CE91AB9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2. Кадрлық іс жүргізуді цифрландыру.</w:t>
      </w:r>
    </w:p>
    <w:p w14:paraId="65B2EFD7" w14:textId="77777777" w:rsidR="00916274" w:rsidRPr="00E7446F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Мемлекеттік қызмет саласында "е-Қызмет" ақпараттық жүйесі жұмыс істейді, ол автоматты режимде жүйенің кадрлық жай-күйінің мониторингін қалыптастырады және жұмыс уақытының есебін жүргізеді.</w:t>
      </w:r>
    </w:p>
    <w:p w14:paraId="1CA80AA0" w14:textId="77777777" w:rsidR="00916274" w:rsidRPr="00916274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E7446F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      </w:t>
      </w:r>
      <w:r w:rsidRPr="00916274">
        <w:rPr>
          <w:rFonts w:eastAsia="Times New Roman" w:cs="Times New Roman"/>
          <w:color w:val="000000"/>
          <w:spacing w:val="2"/>
          <w:szCs w:val="28"/>
          <w:lang w:val="kk-KZ" w:eastAsia="ru-RU"/>
        </w:rPr>
        <w:t>Мемлекеттік қызметшілерге жалақыны автоматты түрде есептеу функционалын енгізу есебінен бұл жүйенің әлеуетін арттыру ұсынылады.</w:t>
      </w:r>
    </w:p>
    <w:p w14:paraId="75AC6C85" w14:textId="77777777" w:rsidR="00916274" w:rsidRPr="00916274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916274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Бұл үшін оны "е-Қазынашылық" ақпараттық жүйесімен интеграциялау қажет.</w:t>
      </w:r>
    </w:p>
    <w:p w14:paraId="72CC26B2" w14:textId="77777777" w:rsidR="00916274" w:rsidRPr="00916274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916274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3. Құжат айналымы жүйесін одан әрі цифрландыру және қағаз айналымын толық жою.</w:t>
      </w:r>
    </w:p>
    <w:p w14:paraId="1CF56896" w14:textId="77777777" w:rsidR="00916274" w:rsidRPr="00916274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916274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Бұлтты құжат айналымын толыққанды енгізумен қатар ЭҚАБЖ-мен (Кадағалау, Төрелік және т.б.) бір мезгілде пайдаланылатын мемлекеттік органдардың жекелеген ақпараттық жүйелерін оңтайландыру талап етіледі.</w:t>
      </w:r>
    </w:p>
    <w:p w14:paraId="0DBA07F4" w14:textId="77777777" w:rsidR="00916274" w:rsidRPr="00916274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916274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Ұсынылған тәсілдерді кешенді іске асыру "Рареr frее" (қағазсыз құжат айналымы) жұмыс қағидатына көшу бойынша қойылған міндетті шешуге мүмкіндік береді.</w:t>
      </w:r>
    </w:p>
    <w:p w14:paraId="34CFDDBA" w14:textId="77777777" w:rsidR="00916274" w:rsidRPr="00916274" w:rsidRDefault="00916274" w:rsidP="00916274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916274">
        <w:rPr>
          <w:rFonts w:eastAsia="Times New Roman" w:cs="Times New Roman"/>
          <w:color w:val="000000"/>
          <w:spacing w:val="2"/>
          <w:szCs w:val="28"/>
          <w:lang w:val="kk-KZ" w:eastAsia="ru-RU"/>
        </w:rPr>
        <w:t>      4. Нормашығармашылыққа цифрлық технологияларды енгізу.</w:t>
      </w:r>
    </w:p>
    <w:p w14:paraId="257A0A5B" w14:textId="77777777" w:rsidR="00916274" w:rsidRPr="00916274" w:rsidRDefault="00916274" w:rsidP="00916274">
      <w:pPr>
        <w:rPr>
          <w:lang w:val="kk-KZ"/>
        </w:rPr>
      </w:pPr>
    </w:p>
    <w:p w14:paraId="55EBFA1B" w14:textId="77777777" w:rsidR="00916274" w:rsidRDefault="00916274" w:rsidP="00916274">
      <w:pPr>
        <w:rPr>
          <w:lang w:val="kk-KZ"/>
        </w:rPr>
      </w:pPr>
    </w:p>
    <w:p w14:paraId="58E6CEB9" w14:textId="77777777" w:rsidR="00916274" w:rsidRDefault="00916274" w:rsidP="00916274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29958525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1.</w:t>
      </w:r>
      <w:r w:rsidRPr="00280FD0">
        <w:rPr>
          <w:rFonts w:eastAsia="Calibri"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rFonts w:eastAsia="Calibri"/>
          <w:bCs/>
          <w:color w:val="000000" w:themeColor="text1"/>
          <w:sz w:val="20"/>
          <w:szCs w:val="20"/>
          <w:lang w:val="kk-KZ"/>
        </w:rPr>
        <w:t xml:space="preserve">Қасым-Жомарт Тоқаев  </w:t>
      </w:r>
      <w:r>
        <w:rPr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>
        <w:rPr>
          <w:rFonts w:eastAsia="Calibri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14:paraId="6821B288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2.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6FCB004B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3.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59D724DF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4.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DAE60F2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15C9E6E7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lastRenderedPageBreak/>
        <w:t>6.</w:t>
      </w:r>
      <w:r>
        <w:rPr>
          <w:lang w:val="kk-KZ"/>
        </w:rPr>
        <w:t xml:space="preserve"> 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7DABEE3A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7.Абылайханова Т.А. Қазақстан Республикасында жергілікті өзін-өзі басқару үлгісін жетілдіру -Өскемен: Берел, 2016.-130 бет.</w:t>
      </w:r>
    </w:p>
    <w:p w14:paraId="47DF1DC2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8.Алексеев И.А., Адамоков Б.Б., Белявский Д.С. Муниципальное управление и местное самоуправление -М.: ИНФРА-М, 2019-353 с.</w:t>
      </w:r>
    </w:p>
    <w:p w14:paraId="55856A86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9.Бабун Р.В. Организация местного самоуправления-М.: КноРус, 2019-274 с.</w:t>
      </w:r>
    </w:p>
    <w:p w14:paraId="7A5488B8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10.Барциц И.Н. Эволюция государственного управления в странах постсоветского пространства. 1991-2021-М.: Дело РАНХиГС, 2021 -448 с.</w:t>
      </w:r>
    </w:p>
    <w:p w14:paraId="180DE638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11.Бондарь Н.С. Местное самоуправление-М.: Юрайт, 2018-386 с.</w:t>
      </w:r>
    </w:p>
    <w:p w14:paraId="6845B10E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12.Борциц И.Н. Система госдарственного и муниципиального управления -М.: Дело, 2019-1056 с.</w:t>
      </w:r>
    </w:p>
    <w:p w14:paraId="54A66790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13.Бурлаков Л.Н. Мемлекеттік және жергілікті басқару- Алматы: CyberSmith, 2019.-324 б.</w:t>
      </w:r>
    </w:p>
    <w:p w14:paraId="0EDFD45C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14.Жатканбаев Е.Б. Государственное регулирование экономики: курс лекций. – Алматы: Қазақ университеті, 2021. – 206 с</w:t>
      </w:r>
    </w:p>
    <w:p w14:paraId="3BE2871E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15.Иванов В.В,, Коробова А.Н. Государственное и муниципальное управление с использованием информационных технологий-М.: ИНФРА, 2020-383 с.</w:t>
      </w:r>
    </w:p>
    <w:p w14:paraId="7C665E7D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16.Купряшин Г.Л. Основы государственного и муниципиального управления- М.: Юрайт, 2019-500 с.</w:t>
      </w:r>
    </w:p>
    <w:p w14:paraId="7E43E462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17.Липски  С.А.  Основы государственного и муниципиального управления- М.: Дело, 2019-248 с.</w:t>
      </w:r>
    </w:p>
    <w:p w14:paraId="0D9D70ED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18.Маркварт Э., Петухов Р.В., Иванова К. А. Институциональные основы местного самоуправления- М.: Проспект, 2019-344 с.</w:t>
      </w:r>
    </w:p>
    <w:p w14:paraId="6C01E82C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19.Мясникович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2034C30B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20.Нұртазин М.С. Қазақстандағы жергілікті мемлекеттік басқару және мемлекеттік қызмет жүйелері -Алматы : Бастау, 2016-256 б.</w:t>
      </w:r>
    </w:p>
    <w:p w14:paraId="232B3592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21. Понкин И.В. Теория государственного управления -М.: Инфра-М, 2021-529 с.</w:t>
      </w:r>
    </w:p>
    <w:p w14:paraId="4BB2DAD6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22.Рой А.М. Основы государственного и муниципиального управления-Санкт-Перетург: Питер,  2019-432 с.</w:t>
      </w:r>
    </w:p>
    <w:p w14:paraId="27821172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23.Станислав Липски: Основы государственного и муниципального управления-М.: КноРус, 2021-248 с.</w:t>
      </w:r>
    </w:p>
    <w:p w14:paraId="43E403C0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24.Чихладзе А.А., Ларичева Е.Н. - Местное самоуправление в единой системе публичной власти-- М.: ЮНИТИ-ДАНА, 2020. - с. 343.</w:t>
      </w:r>
    </w:p>
    <w:p w14:paraId="1D70C594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0A5876AA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7ECD1E90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E1A6D1B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6D862C5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6522815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2.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 xml:space="preserve">5. Президенттік жастар кадр резерві туралы//ҚР Президентінің 2021 жылғы 18 мамырдағы №580 Жарлығы </w:t>
      </w:r>
    </w:p>
    <w:p w14:paraId="78D8AC08" w14:textId="77777777" w:rsidR="00916274" w:rsidRDefault="00916274" w:rsidP="00916274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DAD8B39" w14:textId="2B4C9928" w:rsidR="00916274" w:rsidRPr="00916274" w:rsidRDefault="00916274" w:rsidP="00916274">
      <w:pPr>
        <w:tabs>
          <w:tab w:val="left" w:pos="12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916274" w:rsidRPr="009162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A4"/>
    <w:rsid w:val="006C0B77"/>
    <w:rsid w:val="006F1C33"/>
    <w:rsid w:val="007C11A4"/>
    <w:rsid w:val="008242FF"/>
    <w:rsid w:val="00870751"/>
    <w:rsid w:val="00916274"/>
    <w:rsid w:val="00922C48"/>
    <w:rsid w:val="00970A37"/>
    <w:rsid w:val="009E6B6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5CE3"/>
  <w15:chartTrackingRefBased/>
  <w15:docId w15:val="{F26D8226-049F-4418-AD95-3DFAF635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16274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2212</Words>
  <Characters>12614</Characters>
  <Application>Microsoft Office Word</Application>
  <DocSecurity>0</DocSecurity>
  <Lines>105</Lines>
  <Paragraphs>29</Paragraphs>
  <ScaleCrop>false</ScaleCrop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2021-09-23T03:00:00Z</dcterms:created>
  <dcterms:modified xsi:type="dcterms:W3CDTF">2021-09-23T05:45:00Z</dcterms:modified>
</cp:coreProperties>
</file>